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20" w:rsidRDefault="00B26B20" w:rsidP="00B26B20">
      <w:pPr>
        <w:pStyle w:val="ListParagraph"/>
        <w:ind w:left="0"/>
      </w:pPr>
      <w:r>
        <w:t>NEET 2021</w:t>
      </w:r>
    </w:p>
    <w:p w:rsidR="00B26B20" w:rsidRDefault="00B26B20" w:rsidP="00B26B20">
      <w:pPr>
        <w:pStyle w:val="ListParagraph"/>
        <w:ind w:left="0"/>
      </w:pPr>
    </w:p>
    <w:p w:rsidR="00B26B20" w:rsidRDefault="00B26B20" w:rsidP="00B26B20">
      <w:pPr>
        <w:pStyle w:val="ListParagraph"/>
        <w:numPr>
          <w:ilvl w:val="0"/>
          <w:numId w:val="1"/>
        </w:numPr>
        <w:ind w:left="0" w:firstLine="0"/>
      </w:pPr>
      <w:r>
        <w:t>Match column –I with column – II :</w:t>
      </w:r>
    </w:p>
    <w:p w:rsidR="00B26B20" w:rsidRDefault="00B26B20" w:rsidP="00B26B20">
      <w:pPr>
        <w:pStyle w:val="ListParagraph"/>
        <w:ind w:left="0"/>
      </w:pP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052"/>
      </w:tblGrid>
      <w:tr w:rsidR="00B26B20" w:rsidTr="00174202">
        <w:trPr>
          <w:trHeight w:val="776"/>
        </w:trPr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>Column-I</w:t>
            </w:r>
          </w:p>
        </w:tc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>Column-II</w:t>
            </w:r>
          </w:p>
        </w:tc>
      </w:tr>
      <w:tr w:rsidR="00B26B20" w:rsidTr="00174202">
        <w:trPr>
          <w:trHeight w:val="821"/>
        </w:trPr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 xml:space="preserve">(a) </w:t>
            </w:r>
            <w:proofErr w:type="spellStart"/>
            <w:r>
              <w:t>Nitrococcus</w:t>
            </w:r>
            <w:proofErr w:type="spellEnd"/>
          </w:p>
        </w:tc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 xml:space="preserve">(i) </w:t>
            </w:r>
            <w:proofErr w:type="spellStart"/>
            <w:r>
              <w:t>Denitrification</w:t>
            </w:r>
            <w:proofErr w:type="spellEnd"/>
          </w:p>
        </w:tc>
      </w:tr>
      <w:tr w:rsidR="00B26B20" w:rsidTr="00174202">
        <w:trPr>
          <w:trHeight w:val="776"/>
        </w:trPr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>(b) Rhizobium</w:t>
            </w:r>
          </w:p>
        </w:tc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>(ii) Conversion of ammonia to nitrite</w:t>
            </w:r>
          </w:p>
        </w:tc>
      </w:tr>
      <w:tr w:rsidR="00B26B20" w:rsidTr="00174202">
        <w:trPr>
          <w:trHeight w:val="821"/>
        </w:trPr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 xml:space="preserve">(c) </w:t>
            </w:r>
            <w:proofErr w:type="spellStart"/>
            <w:r>
              <w:t>Thiobacillus</w:t>
            </w:r>
            <w:proofErr w:type="spellEnd"/>
          </w:p>
        </w:tc>
        <w:tc>
          <w:tcPr>
            <w:tcW w:w="3052" w:type="dxa"/>
          </w:tcPr>
          <w:p w:rsidR="00B26B20" w:rsidRDefault="00B26B20" w:rsidP="00174202">
            <w:pPr>
              <w:pStyle w:val="ListParagraph"/>
              <w:ind w:left="0"/>
            </w:pPr>
            <w:r>
              <w:t>(iii) Conversion of nitrite to nitrate</w:t>
            </w:r>
          </w:p>
        </w:tc>
      </w:tr>
      <w:tr w:rsidR="00B26B20" w:rsidTr="00174202">
        <w:trPr>
          <w:trHeight w:val="821"/>
        </w:trPr>
        <w:tc>
          <w:tcPr>
            <w:tcW w:w="3052" w:type="dxa"/>
          </w:tcPr>
          <w:p w:rsidR="00B26B20" w:rsidRDefault="00B26B20" w:rsidP="00174202">
            <w:r>
              <w:t xml:space="preserve">(d) </w:t>
            </w:r>
            <w:proofErr w:type="spellStart"/>
            <w:r>
              <w:t>Nitrobacter</w:t>
            </w:r>
            <w:proofErr w:type="spellEnd"/>
          </w:p>
        </w:tc>
        <w:tc>
          <w:tcPr>
            <w:tcW w:w="3052" w:type="dxa"/>
          </w:tcPr>
          <w:p w:rsidR="00B26B20" w:rsidRDefault="00B26B20" w:rsidP="00174202">
            <w:r>
              <w:t>(iv) Conversion of atmospheric nitrogen to ammonia</w:t>
            </w:r>
          </w:p>
        </w:tc>
      </w:tr>
    </w:tbl>
    <w:p w:rsidR="00B26B20" w:rsidRDefault="00B26B20" w:rsidP="00B26B20">
      <w:pPr>
        <w:pStyle w:val="ListParagraph"/>
        <w:ind w:left="0"/>
      </w:pPr>
      <w:r>
        <w:t>Choose the correct answer from the options given below:</w:t>
      </w:r>
    </w:p>
    <w:p w:rsidR="00B26B20" w:rsidRDefault="00B26B20" w:rsidP="00B26B20">
      <w:pPr>
        <w:pStyle w:val="ListParagraph"/>
        <w:numPr>
          <w:ilvl w:val="0"/>
          <w:numId w:val="11"/>
        </w:numPr>
      </w:pPr>
      <w:r>
        <w:t>(a)-(iii); (b)-(i); (c)-(iv); (d)-(ii)</w:t>
      </w:r>
    </w:p>
    <w:p w:rsidR="00B26B20" w:rsidRPr="006F1F9E" w:rsidRDefault="00B26B20" w:rsidP="00B26B20">
      <w:pPr>
        <w:pStyle w:val="ListParagraph"/>
        <w:numPr>
          <w:ilvl w:val="0"/>
          <w:numId w:val="11"/>
        </w:numPr>
      </w:pPr>
      <w:r>
        <w:t>(a)-(iv); (b)-(iii</w:t>
      </w:r>
      <w:r w:rsidRPr="006F1F9E">
        <w:t>); (c)-(ii); (d)-(i)</w:t>
      </w:r>
    </w:p>
    <w:p w:rsidR="00B26B20" w:rsidRPr="006F1F9E" w:rsidRDefault="00B26B20" w:rsidP="00B26B20">
      <w:pPr>
        <w:pStyle w:val="ListParagraph"/>
        <w:numPr>
          <w:ilvl w:val="0"/>
          <w:numId w:val="11"/>
        </w:numPr>
      </w:pPr>
      <w:r>
        <w:t>(a)-(ii); (b)-(iv); (c)-(</w:t>
      </w:r>
      <w:r w:rsidRPr="006F1F9E">
        <w:t>i); (d)-(</w:t>
      </w:r>
      <w:r>
        <w:t>ii</w:t>
      </w:r>
      <w:r w:rsidRPr="006F1F9E">
        <w:t>i)</w:t>
      </w:r>
    </w:p>
    <w:p w:rsidR="00B26B20" w:rsidRPr="006F1F9E" w:rsidRDefault="00B26B20" w:rsidP="00B26B20">
      <w:pPr>
        <w:pStyle w:val="ListParagraph"/>
        <w:numPr>
          <w:ilvl w:val="0"/>
          <w:numId w:val="11"/>
        </w:numPr>
      </w:pPr>
      <w:r>
        <w:t>(a)-(i</w:t>
      </w:r>
      <w:r w:rsidRPr="006F1F9E">
        <w:t>); (b)-(i</w:t>
      </w:r>
      <w:r>
        <w:t>i</w:t>
      </w:r>
      <w:r w:rsidRPr="006F1F9E">
        <w:t>); (c)-(ii</w:t>
      </w:r>
      <w:r>
        <w:t>i</w:t>
      </w:r>
      <w:r w:rsidRPr="006F1F9E">
        <w:t>); (d)-(i</w:t>
      </w:r>
      <w:r>
        <w:t>v</w:t>
      </w:r>
      <w:r w:rsidRPr="006F1F9E">
        <w:t>)</w:t>
      </w:r>
    </w:p>
    <w:p w:rsidR="00B26B20" w:rsidRDefault="00B26B20" w:rsidP="00B26B20">
      <w:pPr>
        <w:pStyle w:val="ListParagraph"/>
      </w:pPr>
    </w:p>
    <w:p w:rsidR="00B26B20" w:rsidRDefault="00B26B20" w:rsidP="00B26B20">
      <w:pPr>
        <w:pStyle w:val="ListParagraph"/>
        <w:ind w:left="0"/>
      </w:pPr>
      <w:r>
        <w:t xml:space="preserve">Answer: c. </w:t>
      </w:r>
      <w:r w:rsidRPr="00B26B20">
        <w:t>(a)-(ii); (b)-(</w:t>
      </w:r>
      <w:proofErr w:type="gramStart"/>
      <w:r w:rsidRPr="00B26B20">
        <w:t>iv</w:t>
      </w:r>
      <w:proofErr w:type="gramEnd"/>
      <w:r w:rsidRPr="00B26B20">
        <w:t>); (c)-(i); (d)-(iii)</w:t>
      </w:r>
      <w:r>
        <w:t xml:space="preserve"> [Refer page 201</w:t>
      </w:r>
      <w:r w:rsidRPr="00B26B20">
        <w:t>; Section 12</w:t>
      </w:r>
      <w:r>
        <w:t>.6.1</w:t>
      </w:r>
      <w:r w:rsidRPr="00B26B20">
        <w:t>; (NCERT 2021-22)]</w:t>
      </w:r>
    </w:p>
    <w:p w:rsidR="00B26B20" w:rsidRDefault="00B26B20" w:rsidP="00B26B20">
      <w:pPr>
        <w:pStyle w:val="ListParagraph"/>
        <w:ind w:left="0"/>
      </w:pPr>
      <w:bookmarkStart w:id="0" w:name="_GoBack"/>
      <w:bookmarkEnd w:id="0"/>
    </w:p>
    <w:p w:rsidR="00B26B20" w:rsidRDefault="00B26B20" w:rsidP="00B26B20">
      <w:r>
        <w:t>NEET 2020</w:t>
      </w:r>
    </w:p>
    <w:p w:rsidR="00B26B20" w:rsidRDefault="00B26B20" w:rsidP="00B26B20">
      <w:pPr>
        <w:pStyle w:val="ListParagraph"/>
        <w:numPr>
          <w:ilvl w:val="0"/>
          <w:numId w:val="1"/>
        </w:numPr>
        <w:ind w:left="0" w:firstLine="0"/>
      </w:pPr>
      <w:r>
        <w:t xml:space="preserve">The product(s) of the reaction catalyzed by </w:t>
      </w:r>
      <w:proofErr w:type="spellStart"/>
      <w:r>
        <w:t>nitrogenase</w:t>
      </w:r>
      <w:proofErr w:type="spellEnd"/>
      <w:r>
        <w:t xml:space="preserve"> in root nodules of leguminous plants is/are:</w:t>
      </w:r>
    </w:p>
    <w:p w:rsidR="00B26B20" w:rsidRDefault="00B26B20" w:rsidP="00B26B20">
      <w:pPr>
        <w:pStyle w:val="ListParagraph"/>
        <w:numPr>
          <w:ilvl w:val="0"/>
          <w:numId w:val="4"/>
        </w:numPr>
      </w:pPr>
      <w:r>
        <w:t>Nitrate alone</w:t>
      </w:r>
    </w:p>
    <w:p w:rsidR="00B26B20" w:rsidRDefault="00B26B20" w:rsidP="00B26B20">
      <w:pPr>
        <w:pStyle w:val="ListParagraph"/>
        <w:numPr>
          <w:ilvl w:val="0"/>
          <w:numId w:val="4"/>
        </w:numPr>
      </w:pPr>
      <w:r>
        <w:t>Ammonia and Oxygen</w:t>
      </w:r>
    </w:p>
    <w:p w:rsidR="00B26B20" w:rsidRDefault="00B26B20" w:rsidP="00B26B20">
      <w:pPr>
        <w:pStyle w:val="ListParagraph"/>
        <w:numPr>
          <w:ilvl w:val="0"/>
          <w:numId w:val="4"/>
        </w:numPr>
      </w:pPr>
      <w:r>
        <w:t>Ammonia and Hydrogen</w:t>
      </w:r>
    </w:p>
    <w:p w:rsidR="00B26B20" w:rsidRDefault="00B26B20" w:rsidP="00B26B20">
      <w:pPr>
        <w:pStyle w:val="ListParagraph"/>
        <w:numPr>
          <w:ilvl w:val="0"/>
          <w:numId w:val="4"/>
        </w:numPr>
      </w:pPr>
      <w:r>
        <w:t>Ammonia alone</w:t>
      </w:r>
    </w:p>
    <w:p w:rsidR="00B26B20" w:rsidRDefault="00B26B20" w:rsidP="00B26B20">
      <w:pPr>
        <w:pStyle w:val="ListParagraph"/>
      </w:pPr>
    </w:p>
    <w:p w:rsidR="00B26B20" w:rsidRDefault="00B26B20" w:rsidP="00B26B20">
      <w:pPr>
        <w:pStyle w:val="ListParagraph"/>
        <w:ind w:left="0"/>
      </w:pPr>
      <w:r>
        <w:t xml:space="preserve">Answer- c. </w:t>
      </w:r>
      <w:r w:rsidRPr="001A16B3">
        <w:t>Ammonia and Hydrogen</w:t>
      </w:r>
      <w:r>
        <w:t xml:space="preserve"> </w:t>
      </w:r>
      <w:r w:rsidRPr="001A16B3">
        <w:t>[Refer page 20</w:t>
      </w:r>
      <w:r>
        <w:t>3; Section 12.6.2</w:t>
      </w:r>
      <w:r w:rsidRPr="001A16B3">
        <w:t>; (NCERT 2021-22)]</w:t>
      </w:r>
    </w:p>
    <w:p w:rsidR="00B26B20" w:rsidRDefault="00B26B20" w:rsidP="00B26B20">
      <w:pPr>
        <w:pStyle w:val="ListParagraph"/>
        <w:ind w:left="0"/>
      </w:pPr>
      <w:r>
        <w:rPr>
          <w:noProof/>
        </w:rPr>
        <w:drawing>
          <wp:inline distT="0" distB="0" distL="0" distR="0" wp14:anchorId="16A6F5EC" wp14:editId="1E352E9C">
            <wp:extent cx="5096510" cy="7924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B20" w:rsidRDefault="00B26B20" w:rsidP="00B26B20">
      <w:pPr>
        <w:pStyle w:val="ListParagraph"/>
        <w:ind w:left="0"/>
      </w:pPr>
      <w:r>
        <w:t>[</w:t>
      </w:r>
      <w:proofErr w:type="gramStart"/>
      <w:r>
        <w:t>where</w:t>
      </w:r>
      <w:proofErr w:type="gramEnd"/>
      <w:r>
        <w:t xml:space="preserve">, enzyme= </w:t>
      </w:r>
      <w:proofErr w:type="spellStart"/>
      <w:r>
        <w:t>nitrogenase</w:t>
      </w:r>
      <w:proofErr w:type="spellEnd"/>
      <w:r>
        <w:t>]</w:t>
      </w:r>
    </w:p>
    <w:p w:rsidR="00B26B20" w:rsidRDefault="00B26B20" w:rsidP="00B26B20">
      <w:pPr>
        <w:pStyle w:val="ListParagraph"/>
        <w:ind w:left="0"/>
      </w:pPr>
    </w:p>
    <w:p w:rsidR="00B26B20" w:rsidRDefault="00B26B20" w:rsidP="00B26B20">
      <w:pPr>
        <w:pStyle w:val="ListParagraph"/>
        <w:numPr>
          <w:ilvl w:val="0"/>
          <w:numId w:val="1"/>
        </w:numPr>
        <w:ind w:left="0" w:firstLine="0"/>
      </w:pPr>
      <w:r>
        <w:lastRenderedPageBreak/>
        <w:t>Match the following concerning essential elements and their functions in plants:</w:t>
      </w:r>
    </w:p>
    <w:p w:rsidR="00B26B20" w:rsidRDefault="00B26B20" w:rsidP="00B26B20">
      <w:pPr>
        <w:pStyle w:val="ListParagraph"/>
        <w:ind w:left="0"/>
      </w:pP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664"/>
      </w:tblGrid>
      <w:tr w:rsidR="00B26B20" w:rsidTr="00174202">
        <w:trPr>
          <w:trHeight w:val="554"/>
        </w:trPr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5"/>
              </w:numPr>
            </w:pPr>
            <w:r>
              <w:t>Iron</w:t>
            </w:r>
          </w:p>
        </w:tc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6"/>
              </w:numPr>
            </w:pPr>
            <w:r>
              <w:t>Photolysis of water</w:t>
            </w:r>
          </w:p>
        </w:tc>
      </w:tr>
      <w:tr w:rsidR="00B26B20" w:rsidTr="00174202">
        <w:trPr>
          <w:trHeight w:val="523"/>
        </w:trPr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5"/>
              </w:numPr>
            </w:pPr>
            <w:r>
              <w:t>Zinc</w:t>
            </w:r>
          </w:p>
        </w:tc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6"/>
              </w:numPr>
            </w:pPr>
            <w:r>
              <w:t>Pollen germination</w:t>
            </w:r>
          </w:p>
        </w:tc>
      </w:tr>
      <w:tr w:rsidR="00B26B20" w:rsidTr="00174202">
        <w:trPr>
          <w:trHeight w:val="554"/>
        </w:trPr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5"/>
              </w:numPr>
            </w:pPr>
            <w:r>
              <w:t>Boron</w:t>
            </w:r>
          </w:p>
        </w:tc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6"/>
              </w:numPr>
            </w:pPr>
            <w:r>
              <w:t>Required for chlorophyll biosynthesis</w:t>
            </w:r>
          </w:p>
        </w:tc>
      </w:tr>
      <w:tr w:rsidR="00B26B20" w:rsidTr="00174202">
        <w:trPr>
          <w:trHeight w:val="554"/>
        </w:trPr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5"/>
              </w:numPr>
            </w:pPr>
            <w:r>
              <w:t>Manganese</w:t>
            </w:r>
          </w:p>
        </w:tc>
        <w:tc>
          <w:tcPr>
            <w:tcW w:w="3664" w:type="dxa"/>
          </w:tcPr>
          <w:p w:rsidR="00B26B20" w:rsidRDefault="00B26B20" w:rsidP="00174202">
            <w:pPr>
              <w:pStyle w:val="ListParagraph"/>
              <w:numPr>
                <w:ilvl w:val="0"/>
                <w:numId w:val="6"/>
              </w:numPr>
            </w:pPr>
            <w:r>
              <w:t>IAA biosynthesis</w:t>
            </w:r>
          </w:p>
        </w:tc>
      </w:tr>
    </w:tbl>
    <w:p w:rsidR="00B26B20" w:rsidRDefault="00B26B20" w:rsidP="00B26B20">
      <w:pPr>
        <w:pStyle w:val="ListParagraph"/>
        <w:ind w:left="0"/>
      </w:pPr>
      <w:r>
        <w:t>Select the correct option:</w:t>
      </w:r>
    </w:p>
    <w:p w:rsidR="00B26B20" w:rsidRDefault="00B26B20" w:rsidP="00B26B20">
      <w:pPr>
        <w:pStyle w:val="ListParagraph"/>
        <w:numPr>
          <w:ilvl w:val="0"/>
          <w:numId w:val="7"/>
        </w:numPr>
      </w:pPr>
      <w:r>
        <w:t>(a)-(iv); (b)-(iii); (c)-(ii); (d)-(i)</w:t>
      </w:r>
    </w:p>
    <w:p w:rsidR="00B26B20" w:rsidRPr="00012505" w:rsidRDefault="00B26B20" w:rsidP="00B26B20">
      <w:pPr>
        <w:pStyle w:val="ListParagraph"/>
        <w:numPr>
          <w:ilvl w:val="0"/>
          <w:numId w:val="7"/>
        </w:numPr>
      </w:pPr>
      <w:r>
        <w:t>(a)-(iii); (b)-(iv</w:t>
      </w:r>
      <w:r w:rsidRPr="00012505">
        <w:t>); (c)-(ii); (d)-(i)</w:t>
      </w:r>
    </w:p>
    <w:p w:rsidR="00B26B20" w:rsidRPr="00012505" w:rsidRDefault="00B26B20" w:rsidP="00B26B20">
      <w:pPr>
        <w:pStyle w:val="ListParagraph"/>
        <w:numPr>
          <w:ilvl w:val="0"/>
          <w:numId w:val="7"/>
        </w:numPr>
      </w:pPr>
      <w:r>
        <w:t>(a)-(iv); (b)-(i</w:t>
      </w:r>
      <w:r w:rsidRPr="00012505">
        <w:t>); (c)-(ii); (d)-(i</w:t>
      </w:r>
      <w:r>
        <w:t>ii</w:t>
      </w:r>
      <w:r w:rsidRPr="00012505">
        <w:t>)</w:t>
      </w:r>
    </w:p>
    <w:p w:rsidR="00B26B20" w:rsidRDefault="00B26B20" w:rsidP="00B26B20">
      <w:pPr>
        <w:pStyle w:val="ListParagraph"/>
        <w:numPr>
          <w:ilvl w:val="0"/>
          <w:numId w:val="7"/>
        </w:numPr>
      </w:pPr>
      <w:r>
        <w:t>(a)-(ii</w:t>
      </w:r>
      <w:r w:rsidRPr="00012505">
        <w:t>); (b)-(i); (c)-(i</w:t>
      </w:r>
      <w:r>
        <w:t>v</w:t>
      </w:r>
      <w:r w:rsidRPr="00012505">
        <w:t>); (d)-(</w:t>
      </w:r>
      <w:r>
        <w:t>ii</w:t>
      </w:r>
      <w:r w:rsidRPr="00012505">
        <w:t>i)</w:t>
      </w:r>
    </w:p>
    <w:p w:rsidR="00B26B20" w:rsidRDefault="00B26B20" w:rsidP="00B26B20">
      <w:pPr>
        <w:pStyle w:val="ListParagraph"/>
      </w:pPr>
    </w:p>
    <w:p w:rsidR="00B26B20" w:rsidRPr="00012505" w:rsidRDefault="00B26B20" w:rsidP="00B26B20">
      <w:pPr>
        <w:pStyle w:val="ListParagraph"/>
        <w:ind w:left="0"/>
      </w:pPr>
      <w:r>
        <w:t xml:space="preserve">Answer- b. </w:t>
      </w:r>
      <w:r w:rsidRPr="001A16B3">
        <w:t>(a)-(iii); (b)-(</w:t>
      </w:r>
      <w:proofErr w:type="gramStart"/>
      <w:r w:rsidRPr="001A16B3">
        <w:t>iv</w:t>
      </w:r>
      <w:proofErr w:type="gramEnd"/>
      <w:r w:rsidRPr="001A16B3">
        <w:t>); (c)-(ii); (d)-(i)</w:t>
      </w:r>
      <w:r>
        <w:t xml:space="preserve"> [Refer page 197-198; Section 12.2</w:t>
      </w:r>
      <w:r w:rsidRPr="007A3245">
        <w:t>.2; (NCERT 2021-22)]</w:t>
      </w:r>
    </w:p>
    <w:p w:rsidR="00B26B20" w:rsidRDefault="00B26B20" w:rsidP="00B26B20">
      <w:pPr>
        <w:pStyle w:val="ListParagraph"/>
      </w:pPr>
    </w:p>
    <w:p w:rsidR="00B26B20" w:rsidRDefault="00B26B20" w:rsidP="00B26B20">
      <w:pPr>
        <w:pStyle w:val="ListParagraph"/>
        <w:numPr>
          <w:ilvl w:val="0"/>
          <w:numId w:val="1"/>
        </w:numPr>
        <w:ind w:left="0" w:firstLine="0"/>
      </w:pPr>
      <w:r>
        <w:t>In Glycine max, the product of biological nitrogen fixation is transported from the root nodules to other parts as:</w:t>
      </w:r>
    </w:p>
    <w:p w:rsidR="00B26B20" w:rsidRDefault="00B26B20" w:rsidP="00B26B20">
      <w:pPr>
        <w:pStyle w:val="ListParagraph"/>
        <w:numPr>
          <w:ilvl w:val="0"/>
          <w:numId w:val="8"/>
        </w:numPr>
      </w:pPr>
      <w:r>
        <w:t>Ammonia</w:t>
      </w:r>
    </w:p>
    <w:p w:rsidR="00B26B20" w:rsidRDefault="00B26B20" w:rsidP="00B26B20">
      <w:pPr>
        <w:pStyle w:val="ListParagraph"/>
        <w:numPr>
          <w:ilvl w:val="0"/>
          <w:numId w:val="8"/>
        </w:numPr>
      </w:pPr>
      <w:r>
        <w:t>Glutamate</w:t>
      </w:r>
    </w:p>
    <w:p w:rsidR="00B26B20" w:rsidRDefault="00B26B20" w:rsidP="00B26B20">
      <w:pPr>
        <w:pStyle w:val="ListParagraph"/>
        <w:numPr>
          <w:ilvl w:val="0"/>
          <w:numId w:val="8"/>
        </w:numPr>
      </w:pPr>
      <w:r>
        <w:t>Nitrates</w:t>
      </w:r>
    </w:p>
    <w:p w:rsidR="00B26B20" w:rsidRDefault="00B26B20" w:rsidP="00B26B20">
      <w:pPr>
        <w:pStyle w:val="ListParagraph"/>
        <w:numPr>
          <w:ilvl w:val="0"/>
          <w:numId w:val="8"/>
        </w:numPr>
      </w:pPr>
      <w:proofErr w:type="spellStart"/>
      <w:r>
        <w:t>Ureides</w:t>
      </w:r>
      <w:proofErr w:type="spellEnd"/>
      <w:r>
        <w:t xml:space="preserve"> </w:t>
      </w:r>
    </w:p>
    <w:p w:rsidR="00B26B20" w:rsidRDefault="00B26B20" w:rsidP="00B26B20">
      <w:pPr>
        <w:pStyle w:val="ListParagraph"/>
      </w:pPr>
    </w:p>
    <w:p w:rsidR="00B26B20" w:rsidRDefault="00B26B20" w:rsidP="00B26B20">
      <w:pPr>
        <w:pStyle w:val="ListParagraph"/>
        <w:ind w:left="0"/>
      </w:pPr>
      <w:r>
        <w:t>Answer-</w:t>
      </w:r>
      <w:r w:rsidRPr="007A3245">
        <w:t xml:space="preserve"> </w:t>
      </w:r>
      <w:r>
        <w:t xml:space="preserve">d. </w:t>
      </w:r>
      <w:proofErr w:type="spellStart"/>
      <w:proofErr w:type="gramStart"/>
      <w:r w:rsidRPr="007A3245">
        <w:t>Ureides</w:t>
      </w:r>
      <w:proofErr w:type="spellEnd"/>
      <w:r w:rsidRPr="007A3245">
        <w:t xml:space="preserve"> </w:t>
      </w:r>
      <w:r>
        <w:t xml:space="preserve"> [</w:t>
      </w:r>
      <w:proofErr w:type="gramEnd"/>
      <w:r>
        <w:t>Refer page 204</w:t>
      </w:r>
      <w:r w:rsidRPr="007A3245">
        <w:t>; Section 12.6.2; (NCERT 2021-22)]</w:t>
      </w:r>
    </w:p>
    <w:p w:rsidR="00B26B20" w:rsidRDefault="00B26B20" w:rsidP="00B26B20">
      <w:pPr>
        <w:pStyle w:val="ListParagraph"/>
        <w:ind w:left="0"/>
      </w:pPr>
    </w:p>
    <w:p w:rsidR="00B26B20" w:rsidRDefault="00B26B20" w:rsidP="00B26B20">
      <w:pPr>
        <w:pStyle w:val="ListParagraph"/>
        <w:numPr>
          <w:ilvl w:val="0"/>
          <w:numId w:val="1"/>
        </w:numPr>
        <w:ind w:left="0" w:firstLine="0"/>
      </w:pPr>
      <w:r>
        <w:t>Which of the following elements helps in maintaining the structure of ribosomes?</w:t>
      </w:r>
    </w:p>
    <w:p w:rsidR="00B26B20" w:rsidRDefault="00B26B20" w:rsidP="00B26B20">
      <w:pPr>
        <w:pStyle w:val="ListParagraph"/>
        <w:numPr>
          <w:ilvl w:val="0"/>
          <w:numId w:val="9"/>
        </w:numPr>
      </w:pPr>
      <w:r>
        <w:t>Magnesium</w:t>
      </w:r>
    </w:p>
    <w:p w:rsidR="00B26B20" w:rsidRDefault="00B26B20" w:rsidP="00B26B20">
      <w:pPr>
        <w:pStyle w:val="ListParagraph"/>
        <w:numPr>
          <w:ilvl w:val="0"/>
          <w:numId w:val="9"/>
        </w:numPr>
      </w:pPr>
      <w:r>
        <w:t xml:space="preserve">Zinc </w:t>
      </w:r>
    </w:p>
    <w:p w:rsidR="00B26B20" w:rsidRDefault="00B26B20" w:rsidP="00B26B20">
      <w:pPr>
        <w:pStyle w:val="ListParagraph"/>
        <w:numPr>
          <w:ilvl w:val="0"/>
          <w:numId w:val="9"/>
        </w:numPr>
      </w:pPr>
      <w:r>
        <w:t>Copper</w:t>
      </w:r>
    </w:p>
    <w:p w:rsidR="00B26B20" w:rsidRDefault="00B26B20" w:rsidP="00B26B20">
      <w:pPr>
        <w:pStyle w:val="ListParagraph"/>
        <w:numPr>
          <w:ilvl w:val="0"/>
          <w:numId w:val="9"/>
        </w:numPr>
      </w:pPr>
      <w:proofErr w:type="spellStart"/>
      <w:r>
        <w:t>Molybednum</w:t>
      </w:r>
      <w:proofErr w:type="spellEnd"/>
    </w:p>
    <w:p w:rsidR="00B26B20" w:rsidRDefault="00B26B20" w:rsidP="00B26B20">
      <w:pPr>
        <w:pStyle w:val="ListParagraph"/>
      </w:pPr>
    </w:p>
    <w:p w:rsidR="00B26B20" w:rsidRDefault="00B26B20" w:rsidP="00B26B20">
      <w:pPr>
        <w:pStyle w:val="ListParagraph"/>
        <w:ind w:left="0"/>
      </w:pPr>
      <w:r>
        <w:t xml:space="preserve">Answer- a. </w:t>
      </w:r>
      <w:r w:rsidRPr="00B26B20">
        <w:t>Magnesium</w:t>
      </w:r>
      <w:r>
        <w:t xml:space="preserve"> [Refer page 197; Section 12.2</w:t>
      </w:r>
      <w:r w:rsidRPr="00B26B20">
        <w:t>.2; (NCERT 2021-22)]</w:t>
      </w:r>
    </w:p>
    <w:p w:rsidR="00B26B20" w:rsidRDefault="00B26B20" w:rsidP="00B26B20">
      <w:pPr>
        <w:pStyle w:val="ListParagraph"/>
        <w:ind w:left="0"/>
      </w:pPr>
    </w:p>
    <w:p w:rsidR="0085626E" w:rsidRDefault="0085626E" w:rsidP="000B4CD0">
      <w:r>
        <w:t>NEET 2019</w:t>
      </w:r>
    </w:p>
    <w:p w:rsidR="000B4CD0" w:rsidRDefault="000B4CD0" w:rsidP="000B4CD0">
      <w:pPr>
        <w:pStyle w:val="ListParagraph"/>
        <w:numPr>
          <w:ilvl w:val="0"/>
          <w:numId w:val="1"/>
        </w:numPr>
        <w:ind w:left="0" w:firstLine="0"/>
      </w:pPr>
      <w:proofErr w:type="spellStart"/>
      <w:r>
        <w:t>Thiobacillus</w:t>
      </w:r>
      <w:proofErr w:type="spellEnd"/>
      <w:r>
        <w:t xml:space="preserve"> is a group of bacteria helpful in carrying out:</w:t>
      </w:r>
      <w:r w:rsidR="0085626E">
        <w:t xml:space="preserve"> </w:t>
      </w:r>
    </w:p>
    <w:p w:rsidR="000B4CD0" w:rsidRDefault="000B4CD0" w:rsidP="000B4CD0">
      <w:pPr>
        <w:pStyle w:val="ListParagraph"/>
        <w:numPr>
          <w:ilvl w:val="0"/>
          <w:numId w:val="2"/>
        </w:numPr>
      </w:pPr>
      <w:proofErr w:type="spellStart"/>
      <w:r>
        <w:t>Denitrification</w:t>
      </w:r>
      <w:proofErr w:type="spellEnd"/>
    </w:p>
    <w:p w:rsidR="000B4CD0" w:rsidRDefault="000B4CD0" w:rsidP="000B4CD0">
      <w:pPr>
        <w:pStyle w:val="ListParagraph"/>
        <w:numPr>
          <w:ilvl w:val="0"/>
          <w:numId w:val="2"/>
        </w:numPr>
      </w:pPr>
      <w:r>
        <w:t>Nitrogen fixation</w:t>
      </w:r>
    </w:p>
    <w:p w:rsidR="000B4CD0" w:rsidRDefault="000B4CD0" w:rsidP="000B4CD0">
      <w:pPr>
        <w:pStyle w:val="ListParagraph"/>
        <w:numPr>
          <w:ilvl w:val="0"/>
          <w:numId w:val="2"/>
        </w:numPr>
      </w:pPr>
      <w:r>
        <w:t>Chemoautotrophic fixation</w:t>
      </w:r>
    </w:p>
    <w:p w:rsidR="000B4CD0" w:rsidRDefault="000B4CD0" w:rsidP="000B4CD0">
      <w:pPr>
        <w:pStyle w:val="ListParagraph"/>
        <w:numPr>
          <w:ilvl w:val="0"/>
          <w:numId w:val="2"/>
        </w:numPr>
      </w:pPr>
      <w:r>
        <w:t>Nitrification</w:t>
      </w:r>
    </w:p>
    <w:p w:rsidR="00684B3C" w:rsidRDefault="00684B3C" w:rsidP="00684B3C">
      <w:pPr>
        <w:pStyle w:val="ListParagraph"/>
        <w:ind w:left="0"/>
      </w:pPr>
    </w:p>
    <w:p w:rsidR="000B4CD0" w:rsidRDefault="00684B3C" w:rsidP="00684B3C">
      <w:pPr>
        <w:pStyle w:val="ListParagraph"/>
        <w:ind w:left="0"/>
      </w:pPr>
      <w:r>
        <w:t xml:space="preserve">Answer- </w:t>
      </w:r>
      <w:r w:rsidR="001A16B3">
        <w:t xml:space="preserve">a. </w:t>
      </w:r>
      <w:proofErr w:type="spellStart"/>
      <w:r>
        <w:t>Denitrification</w:t>
      </w:r>
      <w:proofErr w:type="spellEnd"/>
      <w:r>
        <w:t xml:space="preserve"> [Refer page 201; Section 12.6.1; (NCERT 2021-22)]</w:t>
      </w:r>
    </w:p>
    <w:p w:rsidR="00684B3C" w:rsidRDefault="00684B3C" w:rsidP="00684B3C">
      <w:pPr>
        <w:pStyle w:val="ListParagraph"/>
        <w:ind w:left="0"/>
      </w:pPr>
    </w:p>
    <w:p w:rsidR="000B4CD0" w:rsidRDefault="000B4CD0" w:rsidP="000B4CD0">
      <w:pPr>
        <w:pStyle w:val="ListParagraph"/>
        <w:numPr>
          <w:ilvl w:val="0"/>
          <w:numId w:val="1"/>
        </w:numPr>
        <w:ind w:left="0" w:firstLine="0"/>
      </w:pPr>
      <w:r>
        <w:t>Which of the following bacteria reduce nitrate in soil into nitrogen?</w:t>
      </w:r>
    </w:p>
    <w:p w:rsidR="0085626E" w:rsidRDefault="0085626E" w:rsidP="0085626E">
      <w:pPr>
        <w:pStyle w:val="ListParagraph"/>
        <w:numPr>
          <w:ilvl w:val="0"/>
          <w:numId w:val="3"/>
        </w:numPr>
      </w:pPr>
      <w:proofErr w:type="spellStart"/>
      <w:r>
        <w:t>Nitrobacter</w:t>
      </w:r>
      <w:proofErr w:type="spellEnd"/>
    </w:p>
    <w:p w:rsidR="0085626E" w:rsidRDefault="0085626E" w:rsidP="0085626E">
      <w:pPr>
        <w:pStyle w:val="ListParagraph"/>
        <w:numPr>
          <w:ilvl w:val="0"/>
          <w:numId w:val="3"/>
        </w:numPr>
      </w:pPr>
      <w:proofErr w:type="spellStart"/>
      <w:r>
        <w:t>Thiobacillus</w:t>
      </w:r>
      <w:proofErr w:type="spellEnd"/>
    </w:p>
    <w:p w:rsidR="0085626E" w:rsidRDefault="0085626E" w:rsidP="0085626E">
      <w:pPr>
        <w:pStyle w:val="ListParagraph"/>
        <w:numPr>
          <w:ilvl w:val="0"/>
          <w:numId w:val="3"/>
        </w:numPr>
      </w:pPr>
      <w:proofErr w:type="spellStart"/>
      <w:r>
        <w:t>Nitrococcus</w:t>
      </w:r>
      <w:proofErr w:type="spellEnd"/>
    </w:p>
    <w:p w:rsidR="0085626E" w:rsidRDefault="0085626E" w:rsidP="0085626E">
      <w:pPr>
        <w:pStyle w:val="ListParagraph"/>
        <w:numPr>
          <w:ilvl w:val="0"/>
          <w:numId w:val="3"/>
        </w:numPr>
      </w:pPr>
      <w:proofErr w:type="spellStart"/>
      <w:r>
        <w:t>Nitrosomonas</w:t>
      </w:r>
      <w:proofErr w:type="spellEnd"/>
    </w:p>
    <w:p w:rsidR="00684B3C" w:rsidRDefault="00684B3C" w:rsidP="00684B3C">
      <w:pPr>
        <w:pStyle w:val="ListParagraph"/>
      </w:pPr>
    </w:p>
    <w:p w:rsidR="00684B3C" w:rsidRDefault="00684B3C" w:rsidP="00684B3C">
      <w:pPr>
        <w:pStyle w:val="ListParagraph"/>
        <w:ind w:left="0"/>
      </w:pPr>
      <w:r>
        <w:t xml:space="preserve">Answer- </w:t>
      </w:r>
      <w:r w:rsidR="001A16B3">
        <w:t xml:space="preserve">b. </w:t>
      </w:r>
      <w:proofErr w:type="spellStart"/>
      <w:r>
        <w:t>Thiobacillus</w:t>
      </w:r>
      <w:proofErr w:type="spellEnd"/>
      <w:r>
        <w:t xml:space="preserve"> </w:t>
      </w:r>
      <w:r w:rsidRPr="00684B3C">
        <w:t>[Refer page 201; Section 12.6.1; (NCERT 2021-22)]</w:t>
      </w:r>
    </w:p>
    <w:p w:rsidR="00B26B20" w:rsidRDefault="00B26B20" w:rsidP="00B26B20">
      <w:pPr>
        <w:pStyle w:val="ListParagraph"/>
        <w:ind w:left="0"/>
      </w:pPr>
    </w:p>
    <w:sectPr w:rsidR="00B26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1B2"/>
    <w:multiLevelType w:val="hybridMultilevel"/>
    <w:tmpl w:val="53E4B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3FC1"/>
    <w:multiLevelType w:val="hybridMultilevel"/>
    <w:tmpl w:val="1DD4AA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32DB"/>
    <w:multiLevelType w:val="hybridMultilevel"/>
    <w:tmpl w:val="A3B86988"/>
    <w:lvl w:ilvl="0" w:tplc="6E369C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45CF"/>
    <w:multiLevelType w:val="hybridMultilevel"/>
    <w:tmpl w:val="AFE43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1459F"/>
    <w:multiLevelType w:val="hybridMultilevel"/>
    <w:tmpl w:val="381625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20145"/>
    <w:multiLevelType w:val="hybridMultilevel"/>
    <w:tmpl w:val="AC082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317AE"/>
    <w:multiLevelType w:val="hybridMultilevel"/>
    <w:tmpl w:val="49A6F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A5E2A"/>
    <w:multiLevelType w:val="hybridMultilevel"/>
    <w:tmpl w:val="6FCC4452"/>
    <w:lvl w:ilvl="0" w:tplc="0756B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51D31"/>
    <w:multiLevelType w:val="hybridMultilevel"/>
    <w:tmpl w:val="185497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F3491"/>
    <w:multiLevelType w:val="hybridMultilevel"/>
    <w:tmpl w:val="A6B27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20A5B"/>
    <w:multiLevelType w:val="hybridMultilevel"/>
    <w:tmpl w:val="DA8E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D0"/>
    <w:rsid w:val="00012505"/>
    <w:rsid w:val="000B4CD0"/>
    <w:rsid w:val="000F6DEA"/>
    <w:rsid w:val="001A16B3"/>
    <w:rsid w:val="004A6C2F"/>
    <w:rsid w:val="004C0042"/>
    <w:rsid w:val="00684B3C"/>
    <w:rsid w:val="006F1F9E"/>
    <w:rsid w:val="007A3245"/>
    <w:rsid w:val="0085626E"/>
    <w:rsid w:val="00B26B20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D0"/>
    <w:pPr>
      <w:ind w:left="720"/>
      <w:contextualSpacing/>
    </w:pPr>
  </w:style>
  <w:style w:type="table" w:styleId="TableGrid">
    <w:name w:val="Table Grid"/>
    <w:basedOn w:val="TableNormal"/>
    <w:uiPriority w:val="59"/>
    <w:rsid w:val="0001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D0"/>
    <w:pPr>
      <w:ind w:left="720"/>
      <w:contextualSpacing/>
    </w:pPr>
  </w:style>
  <w:style w:type="table" w:styleId="TableGrid">
    <w:name w:val="Table Grid"/>
    <w:basedOn w:val="TableNormal"/>
    <w:uiPriority w:val="59"/>
    <w:rsid w:val="0001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2022-02-28T18:23:00Z</dcterms:created>
  <dcterms:modified xsi:type="dcterms:W3CDTF">2022-03-01T18:28:00Z</dcterms:modified>
</cp:coreProperties>
</file>